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E9" w:rsidRPr="001639E9" w:rsidRDefault="001639E9" w:rsidP="001639E9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</w:pPr>
      <w:r w:rsidRPr="001639E9">
        <w:rPr>
          <w:rFonts w:ascii="Verdana" w:eastAsia="Times New Roman" w:hAnsi="Verdana" w:cs="Times New Roman"/>
          <w:b/>
          <w:bCs/>
          <w:color w:val="3D3D3D"/>
          <w:kern w:val="36"/>
          <w:sz w:val="24"/>
          <w:szCs w:val="24"/>
          <w:lang w:eastAsia="ru-RU"/>
        </w:rPr>
        <w:t>Информация о мероприятиях по энергосбережению и повышению энергетической эффективности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ИНФОРМАЦИЯ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 исполнению </w:t>
      </w:r>
      <w:hyperlink r:id="rId6" w:history="1">
        <w:r w:rsidRPr="001639E9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Федерального закона № 261 от 23.11.2009 г.</w:t>
        </w:r>
      </w:hyperlink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bookmarkEnd w:id="0"/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Обязательна ли установка приборов учёта энергоресурсов?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В какие сроки необходимо установить приборы учета энергоресурсов?</w:t>
      </w:r>
    </w:p>
    <w:p w:rsidR="001639E9" w:rsidRPr="001639E9" w:rsidRDefault="00CC3C2F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hyperlink r:id="rId7" w:history="1">
        <w:r w:rsidR="001639E9" w:rsidRPr="001639E9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Федеральным законом от 23.11.2009 № 261-ФЗ</w:t>
        </w:r>
      </w:hyperlink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собственников помещений в многоквартирных домах и собственников жилых домов возложена обязанность по установке приборов учета энергоресурсов.</w:t>
      </w:r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</w:t>
      </w:r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 1 января 2012 г. вводимые в эксплуатацию и реконструируемые многоквартирные жилые дома должны оснащаться индивидуальными теплосчётчиками в </w:t>
      </w:r>
      <w:proofErr w:type="spellStart"/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квартирах</w:t>
      </w:r>
      <w:proofErr w:type="gramStart"/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.С</w:t>
      </w:r>
      <w:proofErr w:type="spellEnd"/>
      <w:proofErr w:type="gramEnd"/>
      <w:r w:rsidR="001639E9"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Кто должен оплачивать установку приборов учёта?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Установка коллективных приборов учета осуществляется за счет средств собственников помещений в многоквартирном доме.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Задача управляющей компании или правления ТСЖ, ЖСК – донести информацию до собственников, что установка приборов учёта необходима согласно закону об энергосбережении и отказ от установки грозит принудительными мерами по установке приборов учёта со стороны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энергоснабжающей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Какую выгоду получит потребитель при установке прибора учета?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 соответствии с 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,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Есть ли исключения из требований по установке приборов учета?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тепловой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энергии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которых составляет менее чем две десятых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гигакалории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в час (в отношении организации учета используемой тепловой энергии).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Кто имеет право устанавливать приборы учёта энергоресурсов?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До 1 июля 2010 г.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энергоснабжающие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ресурсоснабжающая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организация) о согласовании установки прибора учета и внесении необходимых изменений в договор на поставку ресурса.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В целях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исключения случаев бесконтрольного демонтажа прибора учета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производится пломбирование установки прибора учета. Услуга по пломбированию прибора учета не подлежит государственному регулированию и определяется на основании прейскуранта цен исполнителя коммунальной услуги.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Необходимо отметить, что поскольку ввод прибора учета в эксплуатацию 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Какую ответственность несут собственники за отказ от установки приборов учёта?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энергоснабжающая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организация вправе принудительно его установить, и взыскать по суду с потребителя все расходы по установке плюс судебные издержки.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Ресурсоснабжающие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организации не вправе отказать обратившимся к ним лицам в заключени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и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Кто осуществляет </w:t>
      </w:r>
      <w:proofErr w:type="gramStart"/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контроль за</w:t>
      </w:r>
      <w:proofErr w:type="gramEnd"/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 xml:space="preserve"> соблюдением обязанностей по установке приборов учёта энергоресурсов?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Контроль за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Ростехнадзор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) и их территориальные органы в субъектах РФ.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Предусмотрены ли штрафные санкции за не соблюдение обязанностей по установке приборов учёта энергоресурсов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Да, предусмотрены. Законом об энергосбережении (статья 37) внесены поправки в Кодекс Российской Федерации об административных правонарушениях (КоАП).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Штраф на должностных лиц от 20 до 30 тыс. руб., на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юрлиц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100 до 150 тыс. руб.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на ИП – от 20 до 30 тыс. руб.; на юридических лиц – от 50 до 100 тыс. руб.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юрлиц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20 до 30 тыс. руб.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Несоблюдение требований об оснащении нежилых зданий, строений, сооружений приборами учёта лицами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,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юрлиц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от 100 до 150 тыс. руб.</w:t>
      </w:r>
      <w:proofErr w:type="gramEnd"/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Кто осуществляет техническое обслуживание и ремонт приборов учёта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энергоснабжающая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организация, управляющая компания).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Работы по ремонту приборов учёта выполняются на предприятиях-изготовителях приборов или специализированном ремонтном предприятии в соответствии с утвержденным технологическим процессом. После ремонта прибора учёта необходимо провести внеочередную поверку.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Кто осуществляет и оплачивает поверку приборов учёта?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поверка</w:t>
      </w:r>
      <w:proofErr w:type="gram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оплачивается из собственных средств собственника.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Суть метрологической поверки заключается в испытаниях прибора учёта на более точном 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lastRenderedPageBreak/>
        <w:t>оборудовании.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Периодичность поверки указана в паспорте на прибор учёта.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Межповерочный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Каковы последствия эксплуатации непроверенных приборов?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Эксплуатация непроверенного прибора учёта запрещается и расценивается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b/>
          <w:color w:val="000000"/>
          <w:sz w:val="17"/>
          <w:szCs w:val="17"/>
          <w:lang w:eastAsia="ru-RU"/>
        </w:rPr>
        <w:t>Какие приборы учёта энергии можно применять?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 xml:space="preserve">Однако даже включение прибора в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Госреестр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теплопотребляющим</w:t>
      </w:r>
      <w:proofErr w:type="spellEnd"/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</w:t>
      </w: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br/>
        <w:t>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1639E9" w:rsidRPr="001639E9" w:rsidRDefault="001639E9" w:rsidP="001639E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1639E9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sectPr w:rsidR="001639E9" w:rsidRPr="00163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0A65"/>
    <w:multiLevelType w:val="multilevel"/>
    <w:tmpl w:val="C82E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DC3C80"/>
    <w:multiLevelType w:val="multilevel"/>
    <w:tmpl w:val="95D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B00E2"/>
    <w:multiLevelType w:val="multilevel"/>
    <w:tmpl w:val="2B803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C65F0F"/>
    <w:multiLevelType w:val="multilevel"/>
    <w:tmpl w:val="0236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C"/>
    <w:rsid w:val="001639E9"/>
    <w:rsid w:val="00AC157C"/>
    <w:rsid w:val="00AE252C"/>
    <w:rsid w:val="00CC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93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939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2204</Words>
  <Characters>12566</Characters>
  <Application>Microsoft Office Word</Application>
  <DocSecurity>0</DocSecurity>
  <Lines>104</Lines>
  <Paragraphs>29</Paragraphs>
  <ScaleCrop>false</ScaleCrop>
  <Company/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aidaralinsk</dc:creator>
  <cp:keywords/>
  <dc:description/>
  <cp:lastModifiedBy>aidaralinsk</cp:lastModifiedBy>
  <cp:revision>4</cp:revision>
  <dcterms:created xsi:type="dcterms:W3CDTF">2019-06-06T07:06:00Z</dcterms:created>
  <dcterms:modified xsi:type="dcterms:W3CDTF">2019-06-06T07:21:00Z</dcterms:modified>
</cp:coreProperties>
</file>